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B8FB" w14:textId="532E7933" w:rsidR="005F297A" w:rsidRPr="00042BF0" w:rsidRDefault="00C03514" w:rsidP="005F297A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Helvetica"/>
          <w:b/>
          <w:bCs/>
          <w:color w:val="1D2228"/>
          <w:sz w:val="30"/>
          <w:szCs w:val="30"/>
          <w:u w:val="single"/>
          <w:lang w:eastAsia="en-IN"/>
        </w:rPr>
      </w:pPr>
      <w:r w:rsidRPr="00042BF0">
        <w:rPr>
          <w:rFonts w:ascii="Cambria" w:eastAsia="Times New Roman" w:hAnsi="Cambria" w:cs="Helvetica"/>
          <w:b/>
          <w:bCs/>
          <w:color w:val="1D2228"/>
          <w:sz w:val="30"/>
          <w:szCs w:val="30"/>
          <w:u w:val="single"/>
          <w:lang w:eastAsia="en-IN"/>
        </w:rPr>
        <w:t>Report</w:t>
      </w:r>
      <w:r w:rsidR="005F297A" w:rsidRPr="00042BF0">
        <w:rPr>
          <w:rFonts w:ascii="Cambria" w:eastAsia="Times New Roman" w:hAnsi="Cambria" w:cs="Helvetica"/>
          <w:b/>
          <w:bCs/>
          <w:color w:val="1D2228"/>
          <w:sz w:val="30"/>
          <w:szCs w:val="30"/>
          <w:u w:val="single"/>
          <w:lang w:eastAsia="en-IN"/>
        </w:rPr>
        <w:t xml:space="preserve"> of</w:t>
      </w:r>
      <w:r w:rsidRPr="00042BF0">
        <w:rPr>
          <w:rFonts w:ascii="Cambria" w:eastAsia="Times New Roman" w:hAnsi="Cambria" w:cs="Helvetica"/>
          <w:b/>
          <w:bCs/>
          <w:color w:val="1D2228"/>
          <w:sz w:val="30"/>
          <w:szCs w:val="30"/>
          <w:u w:val="single"/>
          <w:lang w:eastAsia="en-IN"/>
        </w:rPr>
        <w:t xml:space="preserve"> ICH-GCP</w:t>
      </w:r>
      <w:r w:rsidR="005F297A" w:rsidRPr="00042BF0">
        <w:rPr>
          <w:rFonts w:ascii="Cambria" w:eastAsia="Times New Roman" w:hAnsi="Cambria" w:cs="Helvetica"/>
          <w:b/>
          <w:bCs/>
          <w:color w:val="1D2228"/>
          <w:sz w:val="30"/>
          <w:szCs w:val="30"/>
          <w:u w:val="single"/>
          <w:lang w:eastAsia="en-IN"/>
        </w:rPr>
        <w:t xml:space="preserve"> </w:t>
      </w:r>
      <w:r w:rsidR="007C4BA4" w:rsidRPr="00042BF0">
        <w:rPr>
          <w:rFonts w:ascii="Cambria" w:eastAsia="Times New Roman" w:hAnsi="Cambria" w:cs="Helvetica"/>
          <w:b/>
          <w:bCs/>
          <w:color w:val="1D2228"/>
          <w:sz w:val="30"/>
          <w:szCs w:val="30"/>
          <w:u w:val="single"/>
          <w:lang w:eastAsia="en-IN"/>
        </w:rPr>
        <w:t>W</w:t>
      </w:r>
      <w:r w:rsidR="005F297A" w:rsidRPr="00042BF0">
        <w:rPr>
          <w:rFonts w:ascii="Cambria" w:eastAsia="Times New Roman" w:hAnsi="Cambria" w:cs="Helvetica"/>
          <w:b/>
          <w:bCs/>
          <w:color w:val="1D2228"/>
          <w:sz w:val="30"/>
          <w:szCs w:val="30"/>
          <w:u w:val="single"/>
          <w:lang w:eastAsia="en-IN"/>
        </w:rPr>
        <w:t>orkshop</w:t>
      </w:r>
      <w:r w:rsidR="007C4BA4" w:rsidRPr="00042BF0">
        <w:rPr>
          <w:rFonts w:ascii="Cambria" w:eastAsia="Times New Roman" w:hAnsi="Cambria" w:cs="Helvetica"/>
          <w:b/>
          <w:bCs/>
          <w:color w:val="1D2228"/>
          <w:sz w:val="30"/>
          <w:szCs w:val="30"/>
          <w:u w:val="single"/>
          <w:lang w:eastAsia="en-IN"/>
        </w:rPr>
        <w:t xml:space="preserve"> </w:t>
      </w:r>
      <w:r w:rsidRPr="00042BF0">
        <w:rPr>
          <w:rFonts w:ascii="Cambria" w:eastAsia="Times New Roman" w:hAnsi="Cambria" w:cs="Helvetica"/>
          <w:b/>
          <w:bCs/>
          <w:color w:val="1D2228"/>
          <w:sz w:val="30"/>
          <w:szCs w:val="30"/>
          <w:u w:val="single"/>
          <w:lang w:eastAsia="en-IN"/>
        </w:rPr>
        <w:t>(8-9 August,2023)</w:t>
      </w:r>
    </w:p>
    <w:p w14:paraId="2A634788" w14:textId="0A8AF8A4" w:rsidR="00CD010C" w:rsidRPr="00F4506F" w:rsidRDefault="00C16C5F" w:rsidP="00CD01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A </w:t>
      </w:r>
      <w:r w:rsidR="007D18EB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two-day</w:t>
      </w:r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training </w:t>
      </w:r>
      <w:r w:rsidR="002F3C58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workshop</w:t>
      </w:r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7C4BA4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on</w:t>
      </w:r>
      <w:r w:rsidRPr="00DD079F">
        <w:rPr>
          <w:rFonts w:ascii="Cambria" w:hAnsi="Cambria" w:cs="Times New Roman"/>
          <w:noProof/>
          <w:sz w:val="24"/>
          <w:szCs w:val="24"/>
        </w:rPr>
        <w:t xml:space="preserve"> </w:t>
      </w:r>
      <w:proofErr w:type="gramStart"/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“ International</w:t>
      </w:r>
      <w:proofErr w:type="gramEnd"/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Co</w:t>
      </w:r>
      <w:r w:rsidR="007C4BA4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uncil</w:t>
      </w:r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on harmonization (ICH) – Good Clinical Practices (GCP) Guidelines” was organized by Research Cell, All India Institute of Medical Sciences, Rajkot </w:t>
      </w:r>
      <w:r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on </w:t>
      </w:r>
      <w:r w:rsidR="007C4BA4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8</w:t>
      </w:r>
      <w:r w:rsidRPr="00DD079F">
        <w:rPr>
          <w:rFonts w:ascii="Cambria" w:eastAsia="Times New Roman" w:hAnsi="Cambria" w:cs="Helvetica"/>
          <w:color w:val="1D2228"/>
          <w:sz w:val="24"/>
          <w:szCs w:val="24"/>
          <w:vertAlign w:val="superscript"/>
          <w:lang w:eastAsia="en-IN"/>
        </w:rPr>
        <w:t>th</w:t>
      </w:r>
      <w:r w:rsidR="007C4BA4">
        <w:rPr>
          <w:rFonts w:ascii="Cambria" w:eastAsia="Times New Roman" w:hAnsi="Cambria" w:cs="Helvetica"/>
          <w:color w:val="1D2228"/>
          <w:sz w:val="24"/>
          <w:szCs w:val="24"/>
          <w:vertAlign w:val="superscript"/>
          <w:lang w:eastAsia="en-IN"/>
        </w:rPr>
        <w:t xml:space="preserve"> </w:t>
      </w:r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&amp; </w:t>
      </w:r>
      <w:r w:rsidR="007C4BA4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9</w:t>
      </w:r>
      <w:r w:rsidRPr="00DD079F">
        <w:rPr>
          <w:rFonts w:ascii="Cambria" w:eastAsia="Times New Roman" w:hAnsi="Cambria" w:cs="Helvetica"/>
          <w:color w:val="1D2228"/>
          <w:sz w:val="24"/>
          <w:szCs w:val="24"/>
          <w:vertAlign w:val="superscript"/>
          <w:lang w:eastAsia="en-IN"/>
        </w:rPr>
        <w:t>th</w:t>
      </w:r>
      <w:r w:rsidR="007C4BA4">
        <w:rPr>
          <w:rFonts w:ascii="Cambria" w:eastAsia="Times New Roman" w:hAnsi="Cambria" w:cs="Helvetica"/>
          <w:color w:val="1D2228"/>
          <w:sz w:val="24"/>
          <w:szCs w:val="24"/>
          <w:vertAlign w:val="superscript"/>
          <w:lang w:eastAsia="en-IN"/>
        </w:rPr>
        <w:t xml:space="preserve"> </w:t>
      </w:r>
      <w:r w:rsidR="007C4BA4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August </w:t>
      </w:r>
      <w:r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202</w:t>
      </w:r>
      <w:r w:rsidR="007C4BA4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3</w:t>
      </w:r>
      <w:r w:rsidR="00CD010C">
        <w:rPr>
          <w:rFonts w:ascii="Times New Roman" w:hAnsi="Times New Roman" w:cs="Times New Roman"/>
          <w:sz w:val="24"/>
          <w:szCs w:val="24"/>
        </w:rPr>
        <w:t>.</w:t>
      </w:r>
    </w:p>
    <w:p w14:paraId="0A24A802" w14:textId="19837370" w:rsidR="005F297A" w:rsidRDefault="00CD010C" w:rsidP="00DD07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F297A">
        <w:rPr>
          <w:rFonts w:ascii="Times New Roman" w:hAnsi="Times New Roman" w:cs="Times New Roman"/>
          <w:sz w:val="24"/>
          <w:szCs w:val="24"/>
        </w:rPr>
        <w:t xml:space="preserve">training </w:t>
      </w:r>
      <w:r w:rsidR="005F297A" w:rsidRPr="00F4506F">
        <w:rPr>
          <w:rFonts w:ascii="Times New Roman" w:hAnsi="Times New Roman" w:cs="Times New Roman"/>
          <w:sz w:val="24"/>
          <w:szCs w:val="24"/>
        </w:rPr>
        <w:t xml:space="preserve">programme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5F297A" w:rsidRPr="00F4506F">
        <w:rPr>
          <w:rFonts w:ascii="Times New Roman" w:hAnsi="Times New Roman" w:cs="Times New Roman"/>
          <w:sz w:val="24"/>
          <w:szCs w:val="24"/>
        </w:rPr>
        <w:t xml:space="preserve"> aimed at improving the conceptual knowledge of the </w:t>
      </w:r>
      <w:proofErr w:type="gramStart"/>
      <w:r w:rsidR="005F297A" w:rsidRPr="00F4506F">
        <w:rPr>
          <w:rFonts w:ascii="Times New Roman" w:hAnsi="Times New Roman" w:cs="Times New Roman"/>
          <w:sz w:val="24"/>
          <w:szCs w:val="24"/>
        </w:rPr>
        <w:t>participant</w:t>
      </w:r>
      <w:r w:rsidR="007C4BA4">
        <w:rPr>
          <w:rFonts w:ascii="Times New Roman" w:hAnsi="Times New Roman" w:cs="Times New Roman"/>
          <w:sz w:val="24"/>
          <w:szCs w:val="24"/>
        </w:rPr>
        <w:t>s</w:t>
      </w:r>
      <w:r w:rsidR="005F297A" w:rsidRPr="00F4506F">
        <w:rPr>
          <w:rFonts w:ascii="Times New Roman" w:hAnsi="Times New Roman" w:cs="Times New Roman"/>
          <w:sz w:val="24"/>
          <w:szCs w:val="24"/>
        </w:rPr>
        <w:t xml:space="preserve">  </w:t>
      </w:r>
      <w:r w:rsidR="007C4BA4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="007C4BA4">
        <w:rPr>
          <w:rFonts w:ascii="Times New Roman" w:hAnsi="Times New Roman" w:cs="Times New Roman"/>
          <w:sz w:val="24"/>
          <w:szCs w:val="24"/>
        </w:rPr>
        <w:t xml:space="preserve"> guidelines and protocols of </w:t>
      </w:r>
      <w:r w:rsidR="005F297A" w:rsidRPr="00F4506F">
        <w:rPr>
          <w:rFonts w:ascii="Times New Roman" w:hAnsi="Times New Roman" w:cs="Times New Roman"/>
          <w:sz w:val="24"/>
          <w:szCs w:val="24"/>
        </w:rPr>
        <w:t xml:space="preserve">Good Clinical Practices </w:t>
      </w:r>
      <w:r w:rsidR="007C4BA4">
        <w:rPr>
          <w:rFonts w:ascii="Times New Roman" w:hAnsi="Times New Roman" w:cs="Times New Roman"/>
          <w:sz w:val="24"/>
          <w:szCs w:val="24"/>
        </w:rPr>
        <w:t>to ensure ethical, accurate and meaningful outcomes in the field of Medical Research.</w:t>
      </w:r>
      <w:r w:rsidR="005F297A" w:rsidRPr="00F45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0285F" w14:textId="77777777" w:rsidR="005F297A" w:rsidRDefault="005F297A" w:rsidP="00DD07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1CE6E" w14:textId="50CC768F" w:rsidR="00C16C5F" w:rsidRDefault="00C16C5F" w:rsidP="00DD079F">
      <w:pPr>
        <w:shd w:val="clear" w:color="auto" w:fill="FFFFFF"/>
        <w:spacing w:after="0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The </w:t>
      </w:r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workshop</w:t>
      </w:r>
      <w:r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was attended by a total of </w:t>
      </w:r>
      <w:r w:rsidR="0082032F" w:rsidRPr="00042BF0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 xml:space="preserve">49 </w:t>
      </w:r>
      <w:r w:rsidR="007D18EB" w:rsidRPr="00042BF0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participants</w:t>
      </w:r>
      <w:r w:rsidR="007D18EB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including </w:t>
      </w:r>
      <w:r w:rsidR="007C4BA4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Respected ED Sir, </w:t>
      </w:r>
      <w:r w:rsidR="007D18EB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faculties from the institute and external member</w:t>
      </w:r>
      <w:r w:rsidR="007C4BA4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, Mr Himanshu Mankad (Social Scientist, member of IEC, AIIMS Rajkot).</w:t>
      </w:r>
    </w:p>
    <w:p w14:paraId="6A1CB711" w14:textId="0789922A" w:rsidR="00DB2832" w:rsidRPr="00DB2832" w:rsidRDefault="00DB2832" w:rsidP="00DB2832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Day 1</w:t>
      </w:r>
    </w:p>
    <w:p w14:paraId="46BACBC9" w14:textId="1244DAA2" w:rsidR="005F297A" w:rsidRDefault="007C4BA4" w:rsidP="00DD07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The Workshop commenced with </w:t>
      </w:r>
      <w:r w:rsidRPr="0082032F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Saraswati pooja and lamp lighting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by Respected ED Sir</w:t>
      </w:r>
      <w:r w:rsidR="00042BF0" w:rsidRPr="00042BF0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042BF0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Prof. </w:t>
      </w:r>
      <w:proofErr w:type="spellStart"/>
      <w:r w:rsidR="00042BF0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Dr.</w:t>
      </w:r>
      <w:proofErr w:type="spellEnd"/>
      <w:r w:rsidR="00042BF0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(Col.) C D S Katoch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an</w:t>
      </w:r>
      <w:r w:rsidR="0082032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d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82032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Senior Professors followed by </w:t>
      </w:r>
      <w:r w:rsidR="007D18EB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Inaugural </w:t>
      </w:r>
      <w:r w:rsidR="0084548B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r</w:t>
      </w:r>
      <w:r w:rsidR="007D18EB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emarks</w:t>
      </w:r>
      <w:r w:rsidR="0084548B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proofErr w:type="gramStart"/>
      <w:r w:rsidR="0084548B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by</w:t>
      </w:r>
      <w:r w:rsidR="007D18EB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BD3757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Respected</w:t>
      </w:r>
      <w:proofErr w:type="gramEnd"/>
      <w:r w:rsidR="00BD3757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Executive Director Sir, to mark the opening of workshop.</w:t>
      </w:r>
      <w:r w:rsidR="0082032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Sir, laid emphasis on the vital role of GCP in medical research and the need of commitment to nurturing quality research for growth of institution, </w:t>
      </w:r>
      <w:proofErr w:type="gramStart"/>
      <w:r w:rsidR="0082032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community</w:t>
      </w:r>
      <w:proofErr w:type="gramEnd"/>
      <w:r w:rsidR="0082032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and patient care.</w:t>
      </w:r>
      <w:r w:rsidR="00A9094A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This was followed by Prayer.</w:t>
      </w:r>
    </w:p>
    <w:p w14:paraId="7CD98C07" w14:textId="77777777" w:rsidR="00DB2832" w:rsidRDefault="00A9094A" w:rsidP="00DD07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The </w:t>
      </w:r>
      <w:r w:rsidRPr="00A9094A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INTRODUCTION TO THE WORKSHOP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was given by Prof, </w:t>
      </w:r>
      <w:proofErr w:type="spellStart"/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Dr.</w:t>
      </w:r>
      <w:proofErr w:type="spellEnd"/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Simmi Mehra </w:t>
      </w:r>
      <w:proofErr w:type="gramStart"/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( Professor</w:t>
      </w:r>
      <w:proofErr w:type="gramEnd"/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&amp; Head, Anatomy; Faculty In-charge Dean Research). Madam said that this workshop is a step forward in fostering a culture of excellence in Research at AIIMS RAJKOT.</w:t>
      </w:r>
    </w:p>
    <w:p w14:paraId="012438A4" w14:textId="03671C53" w:rsidR="00DB2832" w:rsidRDefault="00DB2832" w:rsidP="00DD07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 w:rsidRPr="00DB2832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FIRST</w:t>
      </w:r>
      <w:r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 xml:space="preserve"> </w:t>
      </w:r>
      <w:r w:rsidRPr="00DB2832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SESSION</w:t>
      </w:r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BD3757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was conducted by </w:t>
      </w:r>
      <w:proofErr w:type="spellStart"/>
      <w:proofErr w:type="gramStart"/>
      <w:r w:rsidR="00BD3757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Dr.</w:t>
      </w:r>
      <w:proofErr w:type="spellEnd"/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(</w:t>
      </w:r>
      <w:proofErr w:type="gramEnd"/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Col.)Ashwini Agarwal</w:t>
      </w:r>
      <w:r w:rsidR="003A3897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C16C5F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(Professor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&amp; Head, Microbiology; I/C Vice Dean Research</w:t>
      </w:r>
      <w:r w:rsidR="00D07F71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C16C5F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)</w:t>
      </w:r>
      <w:r w:rsidR="00D07F71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C16C5F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on  “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Roles &amp; Responsibilities of stakeholders: RRB,IEC, Investigators, Sponsors</w:t>
      </w:r>
      <w:r w:rsidR="00C16C5F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”. </w:t>
      </w:r>
    </w:p>
    <w:p w14:paraId="6DC0A1FB" w14:textId="3AB9FA32" w:rsidR="00B66956" w:rsidRDefault="00DB2832" w:rsidP="00B669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 w:rsidRPr="00DB2832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SECOND SESSION</w:t>
      </w:r>
      <w:r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B66956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was conducted by </w:t>
      </w:r>
      <w:proofErr w:type="spellStart"/>
      <w:r w:rsidR="00B66956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Dr.</w:t>
      </w:r>
      <w:proofErr w:type="spellEnd"/>
      <w:r w:rsidR="00B66956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B66956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Sanjay Gupta</w:t>
      </w:r>
      <w:r w:rsidR="00B66956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B66956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(Professor and Head</w:t>
      </w:r>
      <w:r w:rsidR="00B66956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, Forensic Medicine &amp; Toxicology; Faculty I/C Dean Examination)</w:t>
      </w:r>
      <w:r w:rsidR="00B66956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B66956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on </w:t>
      </w:r>
      <w:r w:rsidR="00B66956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“</w:t>
      </w:r>
      <w:r w:rsidR="00B66956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Informed consent </w:t>
      </w:r>
      <w:r w:rsidR="00B66956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and Document </w:t>
      </w:r>
      <w:r w:rsidR="00B66956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process</w:t>
      </w:r>
      <w:r w:rsidR="00B66956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”</w:t>
      </w:r>
    </w:p>
    <w:p w14:paraId="67FE042D" w14:textId="4B050A4C" w:rsidR="00B66956" w:rsidRPr="003A3897" w:rsidRDefault="00B66956" w:rsidP="00B669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</w:pPr>
      <w:r w:rsidRPr="003A3897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 xml:space="preserve">This was followed by a break </w:t>
      </w:r>
      <w:r w:rsidR="00D9469B" w:rsidRPr="003A3897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with Stretching exercises by Dr Sanjay Gupta</w:t>
      </w:r>
      <w:r w:rsidR="003A3897" w:rsidRPr="003A3897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.</w:t>
      </w:r>
    </w:p>
    <w:p w14:paraId="5B59D626" w14:textId="524BC1E4" w:rsidR="00C16C5F" w:rsidRPr="00C16C5F" w:rsidRDefault="00B66956" w:rsidP="00DD07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proofErr w:type="gramStart"/>
      <w:r w:rsidRPr="00DB2832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lastRenderedPageBreak/>
        <w:t>THIRD  SESSION</w:t>
      </w:r>
      <w:proofErr w:type="gramEnd"/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DB2832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was taken by Dr Ragini Singh</w:t>
      </w:r>
      <w:r w:rsidR="00C16C5F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(</w:t>
      </w:r>
      <w:r w:rsidR="00D07F71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A</w:t>
      </w:r>
      <w:r w:rsidR="00DB2832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ssociate</w:t>
      </w:r>
      <w:r w:rsidR="00D07F71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C16C5F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Professor</w:t>
      </w:r>
      <w:r w:rsidR="00DB2832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,</w:t>
      </w:r>
      <w:r w:rsidR="00D07F71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Biochemistry</w:t>
      </w:r>
      <w:r w:rsidR="00C16C5F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)</w:t>
      </w:r>
      <w:r w:rsidR="00737310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on </w:t>
      </w:r>
      <w:r w:rsidR="00C16C5F" w:rsidRPr="00C16C5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“</w:t>
      </w:r>
      <w:r w:rsidR="00DB2832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Evolution of Ethics, basics of GCP, Principles of ICH-GCP</w:t>
      </w:r>
      <w:r w:rsidR="00737310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”</w:t>
      </w:r>
      <w:r w:rsidR="00DB2832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.</w:t>
      </w:r>
      <w:r w:rsidR="00DB2832" w:rsidRPr="00DB2832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 </w:t>
      </w:r>
      <w:r w:rsidR="00DB2832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</w:p>
    <w:p w14:paraId="0109757B" w14:textId="77777777" w:rsidR="003A3897" w:rsidRDefault="008F66F4" w:rsidP="00DD079F">
      <w:pPr>
        <w:shd w:val="clear" w:color="auto" w:fill="FFFFFF"/>
        <w:spacing w:after="0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</w:pPr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Each session was followed by an </w:t>
      </w:r>
      <w:r w:rsidRPr="003A3897">
        <w:rPr>
          <w:rFonts w:ascii="Cambria" w:eastAsia="Times New Roman" w:hAnsi="Cambria" w:cs="Helvetica"/>
          <w:b/>
          <w:bCs/>
          <w:color w:val="1D2228"/>
          <w:sz w:val="24"/>
          <w:szCs w:val="24"/>
          <w:shd w:val="clear" w:color="auto" w:fill="FFFFFF"/>
          <w:lang w:eastAsia="en-IN"/>
        </w:rPr>
        <w:t>open house session</w:t>
      </w:r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. </w:t>
      </w:r>
    </w:p>
    <w:p w14:paraId="2AFA108B" w14:textId="5DD73707" w:rsidR="003A3897" w:rsidRDefault="003A3897" w:rsidP="003A3897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Helvetica"/>
          <w:b/>
          <w:bCs/>
          <w:color w:val="1D2228"/>
          <w:sz w:val="24"/>
          <w:szCs w:val="24"/>
          <w:shd w:val="clear" w:color="auto" w:fill="FFFFFF"/>
          <w:lang w:eastAsia="en-IN"/>
        </w:rPr>
      </w:pPr>
      <w:r w:rsidRPr="003A3897">
        <w:rPr>
          <w:rFonts w:ascii="Cambria" w:eastAsia="Times New Roman" w:hAnsi="Cambria" w:cs="Helvetica"/>
          <w:b/>
          <w:bCs/>
          <w:color w:val="1D2228"/>
          <w:sz w:val="24"/>
          <w:szCs w:val="24"/>
          <w:shd w:val="clear" w:color="auto" w:fill="FFFFFF"/>
          <w:lang w:eastAsia="en-IN"/>
        </w:rPr>
        <w:t>Day 2</w:t>
      </w:r>
    </w:p>
    <w:p w14:paraId="1E2E2CBE" w14:textId="2F62393A" w:rsidR="003A3897" w:rsidRDefault="003A3897" w:rsidP="003A3897">
      <w:pPr>
        <w:shd w:val="clear" w:color="auto" w:fill="FFFFFF"/>
        <w:spacing w:after="0" w:line="360" w:lineRule="auto"/>
        <w:rPr>
          <w:rFonts w:ascii="Cambria" w:eastAsia="Times New Roman" w:hAnsi="Cambria" w:cs="Helvetica"/>
          <w:b/>
          <w:bCs/>
          <w:color w:val="1D2228"/>
          <w:sz w:val="24"/>
          <w:szCs w:val="24"/>
          <w:shd w:val="clear" w:color="auto" w:fill="FFFFFF"/>
          <w:lang w:eastAsia="en-IN"/>
        </w:rPr>
      </w:pPr>
      <w:r>
        <w:rPr>
          <w:rFonts w:ascii="Cambria" w:eastAsia="Times New Roman" w:hAnsi="Cambria" w:cs="Helvetica"/>
          <w:b/>
          <w:bCs/>
          <w:color w:val="1D2228"/>
          <w:sz w:val="24"/>
          <w:szCs w:val="24"/>
          <w:shd w:val="clear" w:color="auto" w:fill="FFFFFF"/>
          <w:lang w:eastAsia="en-IN"/>
        </w:rPr>
        <w:t>The Second day of the workshop began with Prayer.</w:t>
      </w:r>
    </w:p>
    <w:p w14:paraId="62093274" w14:textId="46DBC7FA" w:rsidR="003A3897" w:rsidRDefault="003A3897" w:rsidP="003A3897">
      <w:pPr>
        <w:shd w:val="clear" w:color="auto" w:fill="FFFFFF"/>
        <w:spacing w:after="0" w:line="360" w:lineRule="auto"/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</w:pPr>
      <w:r>
        <w:rPr>
          <w:rFonts w:ascii="Cambria" w:eastAsia="Times New Roman" w:hAnsi="Cambria" w:cs="Helvetica"/>
          <w:b/>
          <w:bCs/>
          <w:color w:val="1D2228"/>
          <w:sz w:val="24"/>
          <w:szCs w:val="24"/>
          <w:shd w:val="clear" w:color="auto" w:fill="FFFFFF"/>
          <w:lang w:eastAsia="en-IN"/>
        </w:rPr>
        <w:t xml:space="preserve">FIRST SESSION </w:t>
      </w:r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was conducted by Dr Krupal Joshi </w:t>
      </w:r>
      <w:proofErr w:type="gramStart"/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( Associate</w:t>
      </w:r>
      <w:proofErr w:type="gramEnd"/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 Professor, CFM; I/C Associate Dean Research) on </w:t>
      </w:r>
      <w:r w:rsidR="00737310"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“</w:t>
      </w:r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ICMR National Guidelines (2017) for Biomedical &amp; Health Research involving human participants</w:t>
      </w:r>
      <w:r w:rsidR="00737310"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”</w:t>
      </w:r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.</w:t>
      </w:r>
    </w:p>
    <w:p w14:paraId="2A55E858" w14:textId="77777777" w:rsidR="00624974" w:rsidRDefault="00624974" w:rsidP="003A3897">
      <w:pPr>
        <w:shd w:val="clear" w:color="auto" w:fill="FFFFFF"/>
        <w:spacing w:after="0" w:line="360" w:lineRule="auto"/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</w:pPr>
    </w:p>
    <w:p w14:paraId="231F4FAB" w14:textId="6DA5A71C" w:rsidR="003A3897" w:rsidRDefault="003A3897" w:rsidP="003A3897">
      <w:pPr>
        <w:shd w:val="clear" w:color="auto" w:fill="FFFFFF"/>
        <w:spacing w:after="0" w:line="360" w:lineRule="auto"/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</w:pPr>
      <w:r w:rsidRPr="003A3897">
        <w:rPr>
          <w:rFonts w:ascii="Cambria" w:eastAsia="Times New Roman" w:hAnsi="Cambria" w:cs="Helvetica"/>
          <w:b/>
          <w:bCs/>
          <w:color w:val="1D2228"/>
          <w:sz w:val="24"/>
          <w:szCs w:val="24"/>
          <w:shd w:val="clear" w:color="auto" w:fill="FFFFFF"/>
          <w:lang w:eastAsia="en-IN"/>
        </w:rPr>
        <w:t xml:space="preserve"> SECOND SESSION </w:t>
      </w:r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was taken by Dr Abhishek Padhi (Assistant Professor, Microbiology;</w:t>
      </w:r>
      <w:r w:rsidR="00624974"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 Member Secretary, IEC of AIIMS RAJKOT) on </w:t>
      </w:r>
      <w:r w:rsidR="00737310"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“</w:t>
      </w:r>
      <w:r w:rsidR="00624974"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ICMR Ethical Guidelines for Application of Artificial Intelligence in Biomedical Research and Healthcare (2023)</w:t>
      </w:r>
      <w:r w:rsidR="00737310"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”</w:t>
      </w:r>
      <w:r w:rsidR="00624974"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.</w:t>
      </w:r>
    </w:p>
    <w:p w14:paraId="0FBB6604" w14:textId="77777777" w:rsidR="00624974" w:rsidRDefault="00624974" w:rsidP="003A3897">
      <w:pPr>
        <w:shd w:val="clear" w:color="auto" w:fill="FFFFFF"/>
        <w:spacing w:after="0" w:line="360" w:lineRule="auto"/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</w:pPr>
    </w:p>
    <w:p w14:paraId="1E5776A3" w14:textId="004689B3" w:rsidR="00624974" w:rsidRDefault="00624974" w:rsidP="003A3897">
      <w:pPr>
        <w:shd w:val="clear" w:color="auto" w:fill="FFFFFF"/>
        <w:spacing w:after="0" w:line="360" w:lineRule="auto"/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</w:pPr>
      <w:r w:rsidRPr="00624974">
        <w:rPr>
          <w:rFonts w:ascii="Cambria" w:eastAsia="Times New Roman" w:hAnsi="Cambria" w:cs="Helvetica"/>
          <w:b/>
          <w:bCs/>
          <w:color w:val="1D2228"/>
          <w:sz w:val="24"/>
          <w:szCs w:val="24"/>
          <w:shd w:val="clear" w:color="auto" w:fill="FFFFFF"/>
          <w:lang w:eastAsia="en-IN"/>
        </w:rPr>
        <w:t xml:space="preserve">THIRD SESSION </w:t>
      </w:r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was conducted by Dr Shubha Singhal (Assistant Professor, Pharmacology;</w:t>
      </w:r>
      <w:r w:rsidR="00737310"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 Member IEC of AIIMS RAJKOT) on “New Drugs &amp; Clinical Trials Rules”</w:t>
      </w:r>
    </w:p>
    <w:p w14:paraId="64CBD0E1" w14:textId="2E2A8CA5" w:rsidR="00737310" w:rsidRDefault="00737310" w:rsidP="0073731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</w:pPr>
      <w:r w:rsidRPr="003A3897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 xml:space="preserve">This was followed by a break with Stretching exercises by Dr </w:t>
      </w:r>
      <w:r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Pradeep Barde</w:t>
      </w:r>
      <w:r w:rsidR="00042BF0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 xml:space="preserve"> </w:t>
      </w:r>
      <w:r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(Associate professor, Physiology)</w:t>
      </w:r>
      <w:r w:rsidRPr="003A3897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.</w:t>
      </w:r>
    </w:p>
    <w:p w14:paraId="0D8626F9" w14:textId="6DD292C2" w:rsidR="00737310" w:rsidRDefault="00737310" w:rsidP="0073731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FOURTH SESSION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was taken by Dr Sachin Singh (Associate Professor, Paediatrics; I/C Assistant Dean Research) on “Safety Regulations in Clinical Trials</w:t>
      </w:r>
      <w:proofErr w:type="gramStart"/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”.</w:t>
      </w:r>
      <w:proofErr w:type="gramEnd"/>
    </w:p>
    <w:p w14:paraId="2941E26C" w14:textId="77777777" w:rsidR="00737310" w:rsidRDefault="00737310" w:rsidP="00737310">
      <w:pPr>
        <w:shd w:val="clear" w:color="auto" w:fill="FFFFFF"/>
        <w:spacing w:after="0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</w:pPr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Each session was followed by an </w:t>
      </w:r>
      <w:r w:rsidRPr="003A3897">
        <w:rPr>
          <w:rFonts w:ascii="Cambria" w:eastAsia="Times New Roman" w:hAnsi="Cambria" w:cs="Helvetica"/>
          <w:b/>
          <w:bCs/>
          <w:color w:val="1D2228"/>
          <w:sz w:val="24"/>
          <w:szCs w:val="24"/>
          <w:shd w:val="clear" w:color="auto" w:fill="FFFFFF"/>
          <w:lang w:eastAsia="en-IN"/>
        </w:rPr>
        <w:t>open house session</w:t>
      </w:r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. </w:t>
      </w:r>
    </w:p>
    <w:p w14:paraId="6A32F7C8" w14:textId="59827D23" w:rsidR="00C16C5F" w:rsidRPr="00C16C5F" w:rsidRDefault="00737310" w:rsidP="00DD079F">
      <w:pPr>
        <w:shd w:val="clear" w:color="auto" w:fill="FFFFFF"/>
        <w:spacing w:after="0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 w:rsidRPr="00737310">
        <w:rPr>
          <w:rFonts w:ascii="Cambria" w:eastAsia="Times New Roman" w:hAnsi="Cambria" w:cs="Helvetica"/>
          <w:b/>
          <w:bCs/>
          <w:color w:val="1D2228"/>
          <w:sz w:val="24"/>
          <w:szCs w:val="24"/>
          <w:shd w:val="clear" w:color="auto" w:fill="FFFFFF"/>
          <w:lang w:eastAsia="en-IN"/>
        </w:rPr>
        <w:t xml:space="preserve">A POST TEST </w:t>
      </w:r>
      <w:proofErr w:type="gramStart"/>
      <w:r w:rsidRPr="00737310">
        <w:rPr>
          <w:rFonts w:ascii="Cambria" w:eastAsia="Times New Roman" w:hAnsi="Cambria" w:cs="Helvetica"/>
          <w:b/>
          <w:bCs/>
          <w:color w:val="1D2228"/>
          <w:sz w:val="24"/>
          <w:szCs w:val="24"/>
          <w:shd w:val="clear" w:color="auto" w:fill="FFFFFF"/>
          <w:lang w:eastAsia="en-IN"/>
        </w:rPr>
        <w:t>QUESTIONNAIRE</w:t>
      </w:r>
      <w:r w:rsidRPr="00DD079F"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 </w:t>
      </w:r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 in</w:t>
      </w:r>
      <w:proofErr w:type="gramEnd"/>
      <w:r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 the form of Google sheet was sent to the Participants </w:t>
      </w:r>
      <w:r w:rsidR="00DB104C" w:rsidRPr="00DD079F"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 xml:space="preserve"> to evaluate the impact of workshop and result revealed a significant learning of </w:t>
      </w:r>
      <w:r w:rsidR="00DD079F" w:rsidRPr="00DD079F"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  <w:t>participants.</w:t>
      </w:r>
    </w:p>
    <w:p w14:paraId="152E9B91" w14:textId="77777777" w:rsidR="00DD079F" w:rsidRDefault="00DD079F" w:rsidP="00DD079F">
      <w:pPr>
        <w:shd w:val="clear" w:color="auto" w:fill="FFFFFF"/>
        <w:spacing w:after="0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shd w:val="clear" w:color="auto" w:fill="FFFFFF"/>
          <w:lang w:eastAsia="en-IN"/>
        </w:rPr>
      </w:pPr>
    </w:p>
    <w:p w14:paraId="645CB407" w14:textId="4653178D" w:rsidR="00292E7A" w:rsidRDefault="00737310" w:rsidP="00DD079F">
      <w:pPr>
        <w:shd w:val="clear" w:color="auto" w:fill="FFFFFF"/>
        <w:spacing w:after="0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This was followed by </w:t>
      </w:r>
      <w:r w:rsidRPr="00737310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VOTE OF THANKS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by Dr Abhishek Padhi.</w:t>
      </w:r>
    </w:p>
    <w:p w14:paraId="3ED4ADC5" w14:textId="77777777" w:rsidR="00042BF0" w:rsidRDefault="00042BF0" w:rsidP="00DD079F">
      <w:pPr>
        <w:shd w:val="clear" w:color="auto" w:fill="FFFFFF"/>
        <w:spacing w:after="0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</w:p>
    <w:p w14:paraId="3C683863" w14:textId="001B30C4" w:rsidR="00737310" w:rsidRDefault="00042BF0" w:rsidP="00DD079F">
      <w:pPr>
        <w:shd w:val="clear" w:color="auto" w:fill="FFFFFF"/>
        <w:spacing w:after="0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 w:rsidRPr="00042BF0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 xml:space="preserve">VALEDICTORY </w:t>
      </w:r>
      <w:proofErr w:type="gramStart"/>
      <w:r w:rsidRPr="00042BF0">
        <w:rPr>
          <w:rFonts w:ascii="Cambria" w:eastAsia="Times New Roman" w:hAnsi="Cambria" w:cs="Helvetica"/>
          <w:b/>
          <w:bCs/>
          <w:color w:val="1D2228"/>
          <w:sz w:val="24"/>
          <w:szCs w:val="24"/>
          <w:lang w:eastAsia="en-IN"/>
        </w:rPr>
        <w:t>FUNCTION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 followed</w:t>
      </w:r>
      <w:proofErr w:type="gramEnd"/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, marking the closure of Workshop.</w:t>
      </w:r>
    </w:p>
    <w:p w14:paraId="2816AF56" w14:textId="77777777" w:rsidR="00042BF0" w:rsidRDefault="00042BF0" w:rsidP="00DD079F">
      <w:pPr>
        <w:shd w:val="clear" w:color="auto" w:fill="FFFFFF"/>
        <w:spacing w:after="0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</w:p>
    <w:p w14:paraId="0EBC4FD7" w14:textId="3D78A868" w:rsidR="00042BF0" w:rsidRPr="00C16C5F" w:rsidRDefault="00042BF0" w:rsidP="00DD079F">
      <w:pPr>
        <w:shd w:val="clear" w:color="auto" w:fill="FFFFFF"/>
        <w:spacing w:after="0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The </w:t>
      </w:r>
      <w:proofErr w:type="gramStart"/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Two Day</w:t>
      </w:r>
      <w:proofErr w:type="gramEnd"/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Workshop witnessed an enthusiastic response from faculty members, who actively participated and appreciated the in-depth exploration on Good clinical practices and research guidelines.</w:t>
      </w:r>
    </w:p>
    <w:p w14:paraId="7A37D7D6" w14:textId="264CD6E3" w:rsidR="00283A86" w:rsidRDefault="00283A86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</w:p>
    <w:p w14:paraId="3FE36A49" w14:textId="7A15829E" w:rsidR="00442D2A" w:rsidRDefault="00442D2A" w:rsidP="00DD079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19506D1" w14:textId="6ED57A5D" w:rsidR="00292E7A" w:rsidRDefault="00292E7A" w:rsidP="00DD079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456D504" w14:textId="20BFD32F" w:rsidR="00292E7A" w:rsidRDefault="00292E7A" w:rsidP="00DD079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292E7A" w:rsidSect="00442D2A"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0FF2" w14:textId="77777777" w:rsidR="002A15B6" w:rsidRDefault="002A15B6" w:rsidP="00442D2A">
      <w:pPr>
        <w:spacing w:after="0" w:line="240" w:lineRule="auto"/>
      </w:pPr>
      <w:r>
        <w:separator/>
      </w:r>
    </w:p>
  </w:endnote>
  <w:endnote w:type="continuationSeparator" w:id="0">
    <w:p w14:paraId="20277C8C" w14:textId="77777777" w:rsidR="002A15B6" w:rsidRDefault="002A15B6" w:rsidP="0044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2CD3" w14:textId="77777777" w:rsidR="002A15B6" w:rsidRDefault="002A15B6" w:rsidP="00442D2A">
      <w:pPr>
        <w:spacing w:after="0" w:line="240" w:lineRule="auto"/>
      </w:pPr>
      <w:r>
        <w:separator/>
      </w:r>
    </w:p>
  </w:footnote>
  <w:footnote w:type="continuationSeparator" w:id="0">
    <w:p w14:paraId="283CABD3" w14:textId="77777777" w:rsidR="002A15B6" w:rsidRDefault="002A15B6" w:rsidP="00442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70"/>
    <w:rsid w:val="00042BF0"/>
    <w:rsid w:val="00283A86"/>
    <w:rsid w:val="00292E7A"/>
    <w:rsid w:val="002A15B6"/>
    <w:rsid w:val="002F3C58"/>
    <w:rsid w:val="00395DA0"/>
    <w:rsid w:val="003A3897"/>
    <w:rsid w:val="00442D2A"/>
    <w:rsid w:val="005F297A"/>
    <w:rsid w:val="00624974"/>
    <w:rsid w:val="00723170"/>
    <w:rsid w:val="00737310"/>
    <w:rsid w:val="007C4BA4"/>
    <w:rsid w:val="007D18EB"/>
    <w:rsid w:val="0082032F"/>
    <w:rsid w:val="0084548B"/>
    <w:rsid w:val="008F66F4"/>
    <w:rsid w:val="00997901"/>
    <w:rsid w:val="00A9094A"/>
    <w:rsid w:val="00B66956"/>
    <w:rsid w:val="00B751BD"/>
    <w:rsid w:val="00BD122B"/>
    <w:rsid w:val="00BD3757"/>
    <w:rsid w:val="00C03514"/>
    <w:rsid w:val="00C16C5F"/>
    <w:rsid w:val="00CD010C"/>
    <w:rsid w:val="00D07F71"/>
    <w:rsid w:val="00D9469B"/>
    <w:rsid w:val="00DB104C"/>
    <w:rsid w:val="00DB2832"/>
    <w:rsid w:val="00DD079F"/>
    <w:rsid w:val="00F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39BB"/>
  <w15:chartTrackingRefBased/>
  <w15:docId w15:val="{FAD608CD-E2E8-40A5-9ACD-712617D8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836923713ydpdbeba3damsonormal">
    <w:name w:val="yiv4836923713ydpdbeba3damsonormal"/>
    <w:basedOn w:val="Normal"/>
    <w:rsid w:val="00C1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44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D2A"/>
  </w:style>
  <w:style w:type="paragraph" w:styleId="Footer">
    <w:name w:val="footer"/>
    <w:basedOn w:val="Normal"/>
    <w:link w:val="FooterChar"/>
    <w:uiPriority w:val="99"/>
    <w:unhideWhenUsed/>
    <w:rsid w:val="0044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67B1-AF86-4231-BA48-C6BD4C2F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Dr.deepak Parchwani</dc:creator>
  <cp:keywords/>
  <dc:description/>
  <cp:lastModifiedBy>AIIMS Rajkot</cp:lastModifiedBy>
  <cp:revision>13</cp:revision>
  <dcterms:created xsi:type="dcterms:W3CDTF">2022-02-01T02:37:00Z</dcterms:created>
  <dcterms:modified xsi:type="dcterms:W3CDTF">2023-08-10T06:33:00Z</dcterms:modified>
</cp:coreProperties>
</file>